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AD1B1" w14:textId="77EF0ABA" w:rsidR="001D0C74" w:rsidRPr="001D0C74" w:rsidRDefault="001D0C74" w:rsidP="001D0C74">
      <w:pPr>
        <w:spacing w:after="0" w:line="276" w:lineRule="auto"/>
        <w:jc w:val="center"/>
        <w:rPr>
          <w:rFonts w:ascii="Calibri" w:eastAsia="Times New Roman" w:hAnsi="Calibri" w:cs="Calibri"/>
          <w:color w:val="67CACD"/>
          <w:sz w:val="32"/>
          <w:szCs w:val="32"/>
        </w:rPr>
      </w:pPr>
      <w:r w:rsidRPr="001D0C74">
        <w:rPr>
          <w:rFonts w:ascii="Calibri" w:eastAsia="Times New Roman" w:hAnsi="Calibri" w:cs="Calibri"/>
          <w:b/>
          <w:bCs/>
          <w:color w:val="67CACD"/>
          <w:sz w:val="32"/>
          <w:szCs w:val="32"/>
        </w:rPr>
        <w:t>Sample argumentative essay structure</w:t>
      </w:r>
    </w:p>
    <w:p w14:paraId="21CB2A73" w14:textId="77777777" w:rsidR="001D0C74" w:rsidRPr="001D0C74" w:rsidRDefault="001D0C74" w:rsidP="001D0C74">
      <w:pPr>
        <w:spacing w:after="0" w:line="276" w:lineRule="auto"/>
        <w:rPr>
          <w:rFonts w:ascii="Calibri" w:eastAsia="Times New Roman" w:hAnsi="Calibri" w:cs="Calibri"/>
          <w:color w:val="67CACD"/>
          <w:sz w:val="28"/>
          <w:szCs w:val="28"/>
        </w:rPr>
      </w:pPr>
      <w:r w:rsidRPr="001D0C74">
        <w:rPr>
          <w:rFonts w:ascii="Calibri" w:eastAsia="Times New Roman" w:hAnsi="Calibri" w:cs="Calibri"/>
          <w:color w:val="67CACD"/>
          <w:sz w:val="28"/>
          <w:szCs w:val="28"/>
        </w:rPr>
        <w:t> </w:t>
      </w:r>
    </w:p>
    <w:p w14:paraId="0A284BA2" w14:textId="77777777" w:rsidR="001D0C74" w:rsidRPr="001D0C74" w:rsidRDefault="001D0C74" w:rsidP="001D0C74">
      <w:pPr>
        <w:spacing w:after="0" w:line="276" w:lineRule="auto"/>
        <w:rPr>
          <w:rFonts w:ascii="Calibri" w:eastAsia="Times New Roman" w:hAnsi="Calibri" w:cs="Calibri"/>
          <w:b/>
          <w:bCs/>
          <w:color w:val="191919"/>
          <w:sz w:val="28"/>
          <w:szCs w:val="28"/>
        </w:rPr>
      </w:pPr>
      <w:r w:rsidRPr="001D0C74">
        <w:rPr>
          <w:rFonts w:ascii="Calibri" w:eastAsia="Times New Roman" w:hAnsi="Calibri" w:cs="Calibri"/>
          <w:b/>
          <w:bCs/>
          <w:color w:val="191919"/>
          <w:sz w:val="28"/>
          <w:szCs w:val="28"/>
        </w:rPr>
        <w:t>Find the following pieces/requirements:</w:t>
      </w:r>
    </w:p>
    <w:p w14:paraId="46EA2EC3" w14:textId="77777777" w:rsidR="001D0C74" w:rsidRPr="001D0C74" w:rsidRDefault="001D0C74" w:rsidP="001D0C74">
      <w:pPr>
        <w:numPr>
          <w:ilvl w:val="0"/>
          <w:numId w:val="1"/>
        </w:numPr>
        <w:spacing w:after="0" w:line="276" w:lineRule="auto"/>
        <w:textAlignment w:val="center"/>
        <w:rPr>
          <w:rFonts w:ascii="Calibri" w:eastAsia="Times New Roman" w:hAnsi="Calibri" w:cs="Calibri"/>
          <w:color w:val="191919"/>
          <w:sz w:val="28"/>
          <w:szCs w:val="28"/>
        </w:rPr>
      </w:pPr>
      <w:r w:rsidRPr="001D0C74">
        <w:rPr>
          <w:rFonts w:ascii="Calibri" w:eastAsia="Times New Roman" w:hAnsi="Calibri" w:cs="Calibri"/>
          <w:color w:val="191919"/>
          <w:sz w:val="28"/>
          <w:szCs w:val="28"/>
        </w:rPr>
        <w:t>General statement</w:t>
      </w:r>
    </w:p>
    <w:p w14:paraId="2110CF6D" w14:textId="77777777" w:rsidR="001D0C74" w:rsidRPr="001D0C74" w:rsidRDefault="001D0C74" w:rsidP="001D0C74">
      <w:pPr>
        <w:numPr>
          <w:ilvl w:val="0"/>
          <w:numId w:val="1"/>
        </w:numPr>
        <w:spacing w:after="0" w:line="276" w:lineRule="auto"/>
        <w:textAlignment w:val="center"/>
        <w:rPr>
          <w:rFonts w:ascii="Calibri" w:eastAsia="Times New Roman" w:hAnsi="Calibri" w:cs="Calibri"/>
          <w:color w:val="191919"/>
          <w:sz w:val="28"/>
          <w:szCs w:val="28"/>
        </w:rPr>
      </w:pPr>
      <w:r w:rsidRPr="001D0C74">
        <w:rPr>
          <w:rFonts w:ascii="Calibri" w:eastAsia="Times New Roman" w:hAnsi="Calibri" w:cs="Calibri"/>
          <w:color w:val="191919"/>
          <w:sz w:val="28"/>
          <w:szCs w:val="28"/>
        </w:rPr>
        <w:t>Scope</w:t>
      </w:r>
    </w:p>
    <w:p w14:paraId="1CF2413F" w14:textId="77777777" w:rsidR="001D0C74" w:rsidRPr="001D0C74" w:rsidRDefault="001D0C74" w:rsidP="001D0C74">
      <w:pPr>
        <w:numPr>
          <w:ilvl w:val="0"/>
          <w:numId w:val="1"/>
        </w:numPr>
        <w:spacing w:after="0" w:line="276" w:lineRule="auto"/>
        <w:textAlignment w:val="center"/>
        <w:rPr>
          <w:rFonts w:ascii="Calibri" w:eastAsia="Times New Roman" w:hAnsi="Calibri" w:cs="Calibri"/>
          <w:color w:val="191919"/>
          <w:sz w:val="28"/>
          <w:szCs w:val="28"/>
        </w:rPr>
      </w:pPr>
      <w:r w:rsidRPr="001D0C74">
        <w:rPr>
          <w:rFonts w:ascii="Calibri" w:eastAsia="Times New Roman" w:hAnsi="Calibri" w:cs="Calibri"/>
          <w:color w:val="191919"/>
          <w:sz w:val="28"/>
          <w:szCs w:val="28"/>
        </w:rPr>
        <w:t>Thesis statement</w:t>
      </w:r>
    </w:p>
    <w:p w14:paraId="14BDCDA7" w14:textId="77777777" w:rsidR="001D0C74" w:rsidRPr="001D0C74" w:rsidRDefault="001D0C74" w:rsidP="001D0C74">
      <w:pPr>
        <w:numPr>
          <w:ilvl w:val="0"/>
          <w:numId w:val="1"/>
        </w:numPr>
        <w:spacing w:after="0" w:line="276" w:lineRule="auto"/>
        <w:textAlignment w:val="center"/>
        <w:rPr>
          <w:rFonts w:ascii="Calibri" w:eastAsia="Times New Roman" w:hAnsi="Calibri" w:cs="Calibri"/>
          <w:color w:val="191919"/>
          <w:sz w:val="28"/>
          <w:szCs w:val="28"/>
        </w:rPr>
      </w:pPr>
      <w:r w:rsidRPr="001D0C74">
        <w:rPr>
          <w:rFonts w:ascii="Calibri" w:eastAsia="Times New Roman" w:hAnsi="Calibri" w:cs="Calibri"/>
          <w:color w:val="191919"/>
          <w:sz w:val="28"/>
          <w:szCs w:val="28"/>
        </w:rPr>
        <w:t>Support</w:t>
      </w:r>
    </w:p>
    <w:p w14:paraId="5087493F" w14:textId="738D0A1B" w:rsidR="001D0C74" w:rsidRPr="001D0C74" w:rsidRDefault="001D0C74" w:rsidP="001D0C74">
      <w:pPr>
        <w:numPr>
          <w:ilvl w:val="0"/>
          <w:numId w:val="1"/>
        </w:numPr>
        <w:spacing w:after="0" w:line="276" w:lineRule="auto"/>
        <w:textAlignment w:val="center"/>
        <w:rPr>
          <w:rFonts w:ascii="Calibri" w:eastAsia="Times New Roman" w:hAnsi="Calibri" w:cs="Calibri"/>
          <w:color w:val="191919"/>
          <w:sz w:val="28"/>
          <w:szCs w:val="28"/>
        </w:rPr>
      </w:pPr>
      <w:r w:rsidRPr="001D0C74">
        <w:rPr>
          <w:rFonts w:ascii="Calibri" w:eastAsia="Times New Roman" w:hAnsi="Calibri" w:cs="Calibri"/>
          <w:color w:val="191919"/>
          <w:sz w:val="28"/>
          <w:szCs w:val="28"/>
        </w:rPr>
        <w:t>Objection</w:t>
      </w:r>
    </w:p>
    <w:p w14:paraId="7111DDF6" w14:textId="77777777" w:rsidR="001D0C74" w:rsidRPr="001D0C74" w:rsidRDefault="001D0C74" w:rsidP="001D0C74">
      <w:pPr>
        <w:numPr>
          <w:ilvl w:val="0"/>
          <w:numId w:val="1"/>
        </w:numPr>
        <w:spacing w:after="0" w:line="276" w:lineRule="auto"/>
        <w:textAlignment w:val="center"/>
        <w:rPr>
          <w:rFonts w:ascii="Calibri" w:eastAsia="Times New Roman" w:hAnsi="Calibri" w:cs="Calibri"/>
          <w:color w:val="191919"/>
          <w:sz w:val="28"/>
          <w:szCs w:val="28"/>
        </w:rPr>
      </w:pPr>
      <w:r w:rsidRPr="001D0C74">
        <w:rPr>
          <w:rFonts w:ascii="Calibri" w:eastAsia="Times New Roman" w:hAnsi="Calibri" w:cs="Calibri"/>
          <w:color w:val="191919"/>
          <w:sz w:val="28"/>
          <w:szCs w:val="28"/>
        </w:rPr>
        <w:t>Rebuttal</w:t>
      </w:r>
    </w:p>
    <w:p w14:paraId="557D0BAB" w14:textId="77777777" w:rsidR="001D0C74" w:rsidRPr="001D0C74" w:rsidRDefault="001D0C74" w:rsidP="001D0C74">
      <w:pPr>
        <w:numPr>
          <w:ilvl w:val="0"/>
          <w:numId w:val="1"/>
        </w:numPr>
        <w:spacing w:after="0" w:line="276" w:lineRule="auto"/>
        <w:textAlignment w:val="center"/>
        <w:rPr>
          <w:rFonts w:ascii="Calibri" w:eastAsia="Times New Roman" w:hAnsi="Calibri" w:cs="Calibri"/>
          <w:color w:val="191919"/>
          <w:sz w:val="28"/>
          <w:szCs w:val="28"/>
        </w:rPr>
      </w:pPr>
      <w:r w:rsidRPr="001D0C74">
        <w:rPr>
          <w:rFonts w:ascii="Calibri" w:eastAsia="Times New Roman" w:hAnsi="Calibri" w:cs="Calibri"/>
          <w:color w:val="191919"/>
          <w:sz w:val="28"/>
          <w:szCs w:val="28"/>
        </w:rPr>
        <w:t>Restatement of thesis</w:t>
      </w:r>
    </w:p>
    <w:p w14:paraId="39358F24" w14:textId="77777777" w:rsidR="001D0C74" w:rsidRPr="001D0C74" w:rsidRDefault="001D0C74" w:rsidP="001D0C74">
      <w:pPr>
        <w:numPr>
          <w:ilvl w:val="0"/>
          <w:numId w:val="1"/>
        </w:numPr>
        <w:spacing w:after="0" w:line="276" w:lineRule="auto"/>
        <w:textAlignment w:val="center"/>
        <w:rPr>
          <w:rFonts w:ascii="Calibri" w:eastAsia="Times New Roman" w:hAnsi="Calibri" w:cs="Calibri"/>
          <w:color w:val="191919"/>
          <w:sz w:val="28"/>
          <w:szCs w:val="28"/>
        </w:rPr>
      </w:pPr>
      <w:r w:rsidRPr="001D0C74">
        <w:rPr>
          <w:rFonts w:ascii="Calibri" w:eastAsia="Times New Roman" w:hAnsi="Calibri" w:cs="Calibri"/>
          <w:color w:val="191919"/>
          <w:sz w:val="28"/>
          <w:szCs w:val="28"/>
        </w:rPr>
        <w:t>Summary of main ideas</w:t>
      </w:r>
    </w:p>
    <w:p w14:paraId="56C120C2" w14:textId="77777777" w:rsidR="001D0C74" w:rsidRPr="001D0C74" w:rsidRDefault="001D0C74" w:rsidP="001D0C74">
      <w:pPr>
        <w:numPr>
          <w:ilvl w:val="0"/>
          <w:numId w:val="2"/>
        </w:numPr>
        <w:spacing w:after="0" w:line="276" w:lineRule="auto"/>
        <w:textAlignment w:val="center"/>
        <w:rPr>
          <w:rFonts w:ascii="Calibri" w:eastAsia="Times New Roman" w:hAnsi="Calibri" w:cs="Calibri"/>
          <w:b/>
          <w:bCs/>
          <w:sz w:val="28"/>
          <w:szCs w:val="28"/>
        </w:rPr>
      </w:pPr>
      <w:r w:rsidRPr="001D0C74">
        <w:rPr>
          <w:rFonts w:ascii="Calibri" w:eastAsia="Times New Roman" w:hAnsi="Calibri" w:cs="Calibri"/>
          <w:color w:val="191919"/>
          <w:sz w:val="28"/>
          <w:szCs w:val="28"/>
        </w:rPr>
        <w:t>Final thought</w:t>
      </w:r>
      <w:r w:rsidRPr="001D0C74">
        <w:rPr>
          <w:rFonts w:ascii="Calibri" w:eastAsia="Times New Roman" w:hAnsi="Calibri" w:cs="Calibri"/>
          <w:b/>
          <w:bCs/>
          <w:color w:val="67CACD"/>
          <w:sz w:val="28"/>
          <w:szCs w:val="28"/>
        </w:rPr>
        <w:br/>
      </w:r>
      <w:r w:rsidRPr="001D0C74">
        <w:rPr>
          <w:rFonts w:ascii="Calibri" w:eastAsia="Times New Roman" w:hAnsi="Calibri" w:cs="Calibri"/>
          <w:b/>
          <w:bCs/>
          <w:sz w:val="28"/>
          <w:szCs w:val="28"/>
        </w:rPr>
        <w:t> </w:t>
      </w:r>
    </w:p>
    <w:p w14:paraId="4A1293A9" w14:textId="4A5544EC" w:rsidR="001D0C74" w:rsidRPr="001D0C74" w:rsidRDefault="001D0C74" w:rsidP="001D0C74">
      <w:pPr>
        <w:spacing w:after="0" w:line="360" w:lineRule="auto"/>
        <w:rPr>
          <w:rFonts w:ascii="Calibri" w:eastAsia="Times New Roman" w:hAnsi="Calibri" w:cs="Calibri"/>
          <w:b/>
          <w:bCs/>
          <w:color w:val="5F497A"/>
          <w:sz w:val="28"/>
          <w:szCs w:val="28"/>
        </w:rPr>
      </w:pPr>
      <w:r w:rsidRPr="001D0C74">
        <w:rPr>
          <w:rFonts w:ascii="Calibri" w:eastAsia="Times New Roman" w:hAnsi="Calibri" w:cs="Calibri"/>
          <w:b/>
          <w:bCs/>
          <w:color w:val="5F497A"/>
          <w:sz w:val="28"/>
          <w:szCs w:val="28"/>
        </w:rPr>
        <w:t>Introductory paragraph</w:t>
      </w:r>
    </w:p>
    <w:p w14:paraId="45B7846C" w14:textId="77777777" w:rsidR="001D0C74" w:rsidRPr="001D0C74" w:rsidRDefault="001D0C74" w:rsidP="001D0C74">
      <w:pPr>
        <w:spacing w:after="0" w:line="360" w:lineRule="auto"/>
        <w:rPr>
          <w:rFonts w:ascii="Calibri" w:eastAsia="Times New Roman" w:hAnsi="Calibri" w:cs="Calibri"/>
          <w:color w:val="5F497A"/>
          <w:sz w:val="28"/>
          <w:szCs w:val="28"/>
        </w:rPr>
      </w:pPr>
      <w:r w:rsidRPr="001D0C74">
        <w:rPr>
          <w:rFonts w:ascii="Calibri" w:eastAsia="Times New Roman" w:hAnsi="Calibri" w:cs="Calibri"/>
          <w:color w:val="5F497A"/>
          <w:sz w:val="28"/>
          <w:szCs w:val="28"/>
        </w:rPr>
        <w:t>Internet  censorship  is  the  limit  of  one’s  access  to  materials  on  the  World  Wide  Web through  legislation.  As  the  Internet  becomes  more  pervasive,  it  has  triggered  the concerns  of  authorities  regarding  the  impact  of  Internet  materials   on  the  wider community. As a result, Internet censorship has been introduced to restrict the freedom individuals have to access those materials online which are considered “unsuitable” for them. This has been supported because of the desire to filter out pornographic materials. However, current technologies often fail to distinguish between educational websites and “inappropriate”  websites.  Meanwhile,  the  equal  right  of  every  individual  to  obtain  the materials  they  want  online  is  violated.  What  is  perhaps  of  greater  concern  is  that governments often violate freedom of speech through the abuse of this policy. Therefore, the Internet, despite its potential harm, should not be censored.</w:t>
      </w:r>
    </w:p>
    <w:p w14:paraId="2C600EC2" w14:textId="77777777" w:rsidR="001D0C74" w:rsidRPr="001D0C74" w:rsidRDefault="001D0C74" w:rsidP="001D0C74">
      <w:pPr>
        <w:spacing w:after="0" w:line="360" w:lineRule="auto"/>
        <w:rPr>
          <w:rFonts w:ascii="Calibri" w:eastAsia="Times New Roman" w:hAnsi="Calibri" w:cs="Calibri"/>
          <w:color w:val="67CACD"/>
          <w:sz w:val="28"/>
          <w:szCs w:val="28"/>
        </w:rPr>
      </w:pPr>
      <w:r w:rsidRPr="001D0C74">
        <w:rPr>
          <w:rFonts w:ascii="Calibri" w:eastAsia="Times New Roman" w:hAnsi="Calibri" w:cs="Calibri"/>
          <w:color w:val="67CACD"/>
          <w:sz w:val="28"/>
          <w:szCs w:val="28"/>
        </w:rPr>
        <w:t> </w:t>
      </w:r>
    </w:p>
    <w:p w14:paraId="7C22F50D" w14:textId="77777777" w:rsidR="001D0C74" w:rsidRPr="001D0C74" w:rsidRDefault="001D0C74" w:rsidP="001D0C74">
      <w:pPr>
        <w:spacing w:after="0" w:line="360" w:lineRule="auto"/>
        <w:rPr>
          <w:rFonts w:ascii="Calibri" w:eastAsia="Times New Roman" w:hAnsi="Calibri" w:cs="Calibri"/>
          <w:color w:val="78230C"/>
          <w:sz w:val="28"/>
          <w:szCs w:val="28"/>
        </w:rPr>
      </w:pPr>
      <w:r w:rsidRPr="001D0C74">
        <w:rPr>
          <w:rFonts w:ascii="Calibri" w:eastAsia="Times New Roman" w:hAnsi="Calibri" w:cs="Calibri"/>
          <w:i/>
          <w:iCs/>
          <w:color w:val="78230C"/>
          <w:sz w:val="28"/>
          <w:szCs w:val="28"/>
        </w:rPr>
        <w:t>Body paragraph 1 topic sentence:</w:t>
      </w:r>
    </w:p>
    <w:p w14:paraId="641FE5FD" w14:textId="77777777" w:rsidR="001D0C74" w:rsidRPr="001D0C74" w:rsidRDefault="001D0C74" w:rsidP="001D0C74">
      <w:pPr>
        <w:spacing w:after="0" w:line="360" w:lineRule="auto"/>
        <w:rPr>
          <w:rFonts w:ascii="Calibri" w:eastAsia="Times New Roman" w:hAnsi="Calibri" w:cs="Calibri"/>
          <w:color w:val="78230C"/>
          <w:sz w:val="28"/>
          <w:szCs w:val="28"/>
        </w:rPr>
      </w:pPr>
      <w:r w:rsidRPr="001D0C74">
        <w:rPr>
          <w:rFonts w:ascii="Calibri" w:eastAsia="Times New Roman" w:hAnsi="Calibri" w:cs="Calibri"/>
          <w:color w:val="78230C"/>
          <w:sz w:val="28"/>
          <w:szCs w:val="28"/>
        </w:rPr>
        <w:t>Internet censorship often has the positive aim of preventing pornographic materials from reaching minors.</w:t>
      </w:r>
    </w:p>
    <w:p w14:paraId="36C6F4E6" w14:textId="77777777" w:rsidR="001D0C74" w:rsidRPr="001D0C74" w:rsidRDefault="001D0C74" w:rsidP="001D0C74">
      <w:pPr>
        <w:spacing w:after="0" w:line="360" w:lineRule="auto"/>
        <w:rPr>
          <w:rFonts w:ascii="Calibri" w:eastAsia="Times New Roman" w:hAnsi="Calibri" w:cs="Calibri"/>
          <w:color w:val="78230C"/>
          <w:sz w:val="28"/>
          <w:szCs w:val="28"/>
        </w:rPr>
      </w:pPr>
      <w:r w:rsidRPr="001D0C74">
        <w:rPr>
          <w:rFonts w:ascii="Calibri" w:eastAsia="Times New Roman" w:hAnsi="Calibri" w:cs="Calibri"/>
          <w:color w:val="78230C"/>
          <w:sz w:val="28"/>
          <w:szCs w:val="28"/>
        </w:rPr>
        <w:t> </w:t>
      </w:r>
    </w:p>
    <w:p w14:paraId="4A9D3DBB" w14:textId="77777777" w:rsidR="001D0C74" w:rsidRDefault="001D0C74">
      <w:pPr>
        <w:rPr>
          <w:rFonts w:ascii="Calibri" w:eastAsia="Times New Roman" w:hAnsi="Calibri" w:cs="Calibri"/>
          <w:i/>
          <w:iCs/>
          <w:color w:val="78230C"/>
          <w:sz w:val="28"/>
          <w:szCs w:val="28"/>
        </w:rPr>
      </w:pPr>
      <w:r>
        <w:rPr>
          <w:rFonts w:ascii="Calibri" w:eastAsia="Times New Roman" w:hAnsi="Calibri" w:cs="Calibri"/>
          <w:i/>
          <w:iCs/>
          <w:color w:val="78230C"/>
          <w:sz w:val="28"/>
          <w:szCs w:val="28"/>
        </w:rPr>
        <w:br w:type="page"/>
      </w:r>
    </w:p>
    <w:p w14:paraId="09ADFB2B" w14:textId="3FA57C45" w:rsidR="001D0C74" w:rsidRPr="001D0C74" w:rsidRDefault="001D0C74" w:rsidP="001D0C74">
      <w:pPr>
        <w:spacing w:after="0" w:line="360" w:lineRule="auto"/>
        <w:rPr>
          <w:rFonts w:ascii="Calibri" w:eastAsia="Times New Roman" w:hAnsi="Calibri" w:cs="Calibri"/>
          <w:color w:val="78230C"/>
          <w:sz w:val="28"/>
          <w:szCs w:val="28"/>
        </w:rPr>
      </w:pPr>
      <w:r w:rsidRPr="001D0C74">
        <w:rPr>
          <w:rFonts w:ascii="Calibri" w:eastAsia="Times New Roman" w:hAnsi="Calibri" w:cs="Calibri"/>
          <w:i/>
          <w:iCs/>
          <w:color w:val="78230C"/>
          <w:sz w:val="28"/>
          <w:szCs w:val="28"/>
        </w:rPr>
        <w:lastRenderedPageBreak/>
        <w:t>Body paragraph 2 topic sentence:</w:t>
      </w:r>
    </w:p>
    <w:p w14:paraId="72894B67" w14:textId="77777777" w:rsidR="001D0C74" w:rsidRPr="001D0C74" w:rsidRDefault="001D0C74" w:rsidP="001D0C74">
      <w:pPr>
        <w:spacing w:after="0" w:line="360" w:lineRule="auto"/>
        <w:rPr>
          <w:rFonts w:ascii="Calibri" w:eastAsia="Times New Roman" w:hAnsi="Calibri" w:cs="Calibri"/>
          <w:color w:val="78230C"/>
          <w:sz w:val="28"/>
          <w:szCs w:val="28"/>
        </w:rPr>
      </w:pPr>
      <w:r w:rsidRPr="001D0C74">
        <w:rPr>
          <w:rFonts w:ascii="Calibri" w:eastAsia="Times New Roman" w:hAnsi="Calibri" w:cs="Calibri"/>
          <w:color w:val="78230C"/>
          <w:sz w:val="28"/>
          <w:szCs w:val="28"/>
        </w:rPr>
        <w:t>However, the effectiveness of censorship software in distinguishing between “harmful” websites and “harmless” websites is doubtful, and can violate people’s rights to obtain online any materials they need.</w:t>
      </w:r>
    </w:p>
    <w:p w14:paraId="181EA3C2" w14:textId="77777777" w:rsidR="001D0C74" w:rsidRPr="001D0C74" w:rsidRDefault="001D0C74" w:rsidP="001D0C74">
      <w:pPr>
        <w:spacing w:after="0" w:line="360" w:lineRule="auto"/>
        <w:rPr>
          <w:rFonts w:ascii="Calibri" w:eastAsia="Times New Roman" w:hAnsi="Calibri" w:cs="Calibri"/>
          <w:color w:val="78230C"/>
          <w:sz w:val="28"/>
          <w:szCs w:val="28"/>
        </w:rPr>
      </w:pPr>
      <w:r w:rsidRPr="001D0C74">
        <w:rPr>
          <w:rFonts w:ascii="Calibri" w:eastAsia="Times New Roman" w:hAnsi="Calibri" w:cs="Calibri"/>
          <w:color w:val="78230C"/>
          <w:sz w:val="28"/>
          <w:szCs w:val="28"/>
        </w:rPr>
        <w:t> </w:t>
      </w:r>
    </w:p>
    <w:p w14:paraId="6A7D0E55" w14:textId="77777777" w:rsidR="001D0C74" w:rsidRPr="001D0C74" w:rsidRDefault="001D0C74" w:rsidP="001D0C74">
      <w:pPr>
        <w:spacing w:after="0" w:line="360" w:lineRule="auto"/>
        <w:rPr>
          <w:rFonts w:ascii="Calibri" w:eastAsia="Times New Roman" w:hAnsi="Calibri" w:cs="Calibri"/>
          <w:color w:val="78230C"/>
          <w:sz w:val="28"/>
          <w:szCs w:val="28"/>
        </w:rPr>
      </w:pPr>
      <w:r w:rsidRPr="001D0C74">
        <w:rPr>
          <w:rFonts w:ascii="Calibri" w:eastAsia="Times New Roman" w:hAnsi="Calibri" w:cs="Calibri"/>
          <w:i/>
          <w:iCs/>
          <w:color w:val="78230C"/>
          <w:sz w:val="28"/>
          <w:szCs w:val="28"/>
        </w:rPr>
        <w:t>Body paragraph 3 topic sentence:</w:t>
      </w:r>
    </w:p>
    <w:p w14:paraId="5A9BD04F" w14:textId="77777777" w:rsidR="001D0C74" w:rsidRPr="001D0C74" w:rsidRDefault="001D0C74" w:rsidP="001D0C74">
      <w:pPr>
        <w:spacing w:after="0" w:line="360" w:lineRule="auto"/>
        <w:rPr>
          <w:rFonts w:ascii="Calibri" w:eastAsia="Times New Roman" w:hAnsi="Calibri" w:cs="Calibri"/>
          <w:color w:val="78230C"/>
          <w:sz w:val="28"/>
          <w:szCs w:val="28"/>
        </w:rPr>
      </w:pPr>
      <w:r w:rsidRPr="001D0C74">
        <w:rPr>
          <w:rFonts w:ascii="Calibri" w:eastAsia="Times New Roman" w:hAnsi="Calibri" w:cs="Calibri"/>
          <w:color w:val="78230C"/>
          <w:sz w:val="28"/>
          <w:szCs w:val="28"/>
        </w:rPr>
        <w:t>In addition, Internet censorship should not be imposed because no one can guarantee that the authorities will not violate freedom of speech through this policy.</w:t>
      </w:r>
    </w:p>
    <w:p w14:paraId="26934316" w14:textId="77777777" w:rsidR="001D0C74" w:rsidRPr="001D0C74" w:rsidRDefault="001D0C74" w:rsidP="001D0C74">
      <w:pPr>
        <w:spacing w:after="0" w:line="360" w:lineRule="auto"/>
        <w:rPr>
          <w:rFonts w:ascii="Calibri" w:eastAsia="Times New Roman" w:hAnsi="Calibri" w:cs="Calibri"/>
          <w:color w:val="67CACD"/>
          <w:sz w:val="28"/>
          <w:szCs w:val="28"/>
        </w:rPr>
      </w:pPr>
      <w:r w:rsidRPr="001D0C74">
        <w:rPr>
          <w:rFonts w:ascii="Calibri" w:eastAsia="Times New Roman" w:hAnsi="Calibri" w:cs="Calibri"/>
          <w:color w:val="67CACD"/>
          <w:sz w:val="28"/>
          <w:szCs w:val="28"/>
        </w:rPr>
        <w:t> </w:t>
      </w:r>
    </w:p>
    <w:p w14:paraId="7A817B68" w14:textId="32A3594C" w:rsidR="001D0C74" w:rsidRPr="001D0C74" w:rsidRDefault="001D0C74" w:rsidP="001D0C74">
      <w:pPr>
        <w:spacing w:after="0" w:line="360" w:lineRule="auto"/>
        <w:rPr>
          <w:rFonts w:ascii="Calibri" w:eastAsia="Times New Roman" w:hAnsi="Calibri" w:cs="Calibri"/>
          <w:b/>
          <w:bCs/>
          <w:color w:val="1E4E79"/>
          <w:sz w:val="28"/>
          <w:szCs w:val="28"/>
        </w:rPr>
      </w:pPr>
      <w:r w:rsidRPr="001D0C74">
        <w:rPr>
          <w:rFonts w:ascii="Calibri" w:eastAsia="Times New Roman" w:hAnsi="Calibri" w:cs="Calibri"/>
          <w:b/>
          <w:bCs/>
          <w:color w:val="1E4E79"/>
          <w:sz w:val="28"/>
          <w:szCs w:val="28"/>
        </w:rPr>
        <w:t>Concluding paragraph</w:t>
      </w:r>
    </w:p>
    <w:p w14:paraId="54682B82" w14:textId="77777777" w:rsidR="001D0C74" w:rsidRPr="001D0C74" w:rsidRDefault="001D0C74" w:rsidP="001D0C74">
      <w:pPr>
        <w:spacing w:after="0" w:line="360" w:lineRule="auto"/>
        <w:rPr>
          <w:rFonts w:ascii="Calibri" w:eastAsia="Times New Roman" w:hAnsi="Calibri" w:cs="Calibri"/>
          <w:color w:val="1E4E79"/>
          <w:sz w:val="28"/>
          <w:szCs w:val="28"/>
        </w:rPr>
      </w:pPr>
      <w:r w:rsidRPr="001D0C74">
        <w:rPr>
          <w:rFonts w:ascii="Calibri" w:eastAsia="Times New Roman" w:hAnsi="Calibri" w:cs="Calibri"/>
          <w:color w:val="1E4E79"/>
          <w:sz w:val="28"/>
          <w:szCs w:val="28"/>
        </w:rPr>
        <w:t>In conclusion, the Internet should not be censored. The current technology not only fails to meet its purpose of preventing pornographic sources from reaching minors, but cannot adequately distinguish between the type of information it censors. Thus, it succeeds only in blocking educational sites and, most importantly, infringing the right to free speech. Ultimately, legislation and Internet filters simply cannot cope with the exponential growth of the Internet and its users. A more effective policy would be to invest instead in the education resources needed to yield critical minds.</w:t>
      </w:r>
    </w:p>
    <w:p w14:paraId="4508E311" w14:textId="77777777" w:rsidR="00D42237" w:rsidRDefault="00D42237" w:rsidP="001D0C74">
      <w:pPr>
        <w:spacing w:line="360" w:lineRule="auto"/>
      </w:pPr>
    </w:p>
    <w:sectPr w:rsidR="00D42237" w:rsidSect="001D0C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DA5"/>
    <w:multiLevelType w:val="multilevel"/>
    <w:tmpl w:val="526C6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0A45F4"/>
    <w:multiLevelType w:val="multilevel"/>
    <w:tmpl w:val="3DCC4E70"/>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 w:numId="2">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C74"/>
    <w:rsid w:val="001D0C74"/>
    <w:rsid w:val="00D4223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9507"/>
  <w15:chartTrackingRefBased/>
  <w15:docId w15:val="{D12EC058-609C-4BB3-A11A-57415F17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39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Phillipa Margot Goode</dc:creator>
  <cp:keywords/>
  <dc:description/>
  <cp:lastModifiedBy>Phillipa Margot Goode</cp:lastModifiedBy>
  <cp:revision>1</cp:revision>
  <dcterms:created xsi:type="dcterms:W3CDTF">2021-09-14T08:11:00Z</dcterms:created>
  <dcterms:modified xsi:type="dcterms:W3CDTF">2021-09-14T08:13:00Z</dcterms:modified>
</cp:coreProperties>
</file>